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b w:val="1"/>
          <w:bCs w:val="1"/>
          <w:sz w:val="38"/>
          <w:szCs w:val="38"/>
          <w:u w:color="000000"/>
        </w:rPr>
      </w:pPr>
      <w:r>
        <w:rPr>
          <w:b w:val="1"/>
          <w:bCs w:val="1"/>
          <w:sz w:val="38"/>
          <w:szCs w:val="38"/>
          <w:u w:color="000000"/>
          <w:rtl w:val="0"/>
          <w:lang w:val="en-US"/>
        </w:rPr>
        <w:t>Inclusive Arts Vermont</w:t>
      </w:r>
    </w:p>
    <w:p>
      <w:pPr>
        <w:pStyle w:val="Body A"/>
        <w:rPr>
          <w:b w:val="1"/>
          <w:bCs w:val="1"/>
          <w:sz w:val="38"/>
          <w:szCs w:val="38"/>
          <w:u w:color="000000"/>
        </w:rPr>
      </w:pPr>
      <w:r>
        <w:rPr>
          <w:b w:val="1"/>
          <w:bCs w:val="1"/>
          <w:sz w:val="38"/>
          <w:szCs w:val="38"/>
          <w:u w:color="000000"/>
          <w:rtl w:val="0"/>
          <w:lang w:val="en-US"/>
        </w:rPr>
        <w:t>Verbal Description</w:t>
      </w:r>
    </w:p>
    <w:p>
      <w:pPr>
        <w:pStyle w:val="Body A"/>
        <w:rPr>
          <w:b w:val="1"/>
          <w:bCs w:val="1"/>
          <w:sz w:val="38"/>
          <w:szCs w:val="38"/>
        </w:rPr>
      </w:pPr>
      <w:r>
        <w:rPr>
          <w:b w:val="1"/>
          <w:bCs w:val="1"/>
          <w:sz w:val="38"/>
          <w:szCs w:val="38"/>
          <w:u w:color="000000"/>
          <w:rtl w:val="0"/>
          <w:lang w:val="en-US"/>
        </w:rPr>
        <w:t xml:space="preserve">Arts Access Summit: Inclusive Teaching Methods </w:t>
      </w:r>
      <w:r>
        <w:rPr>
          <w:b w:val="1"/>
          <w:bCs w:val="1"/>
          <w:sz w:val="38"/>
          <w:szCs w:val="38"/>
          <w:rtl w:val="0"/>
          <w:lang w:val="en-US"/>
        </w:rPr>
        <w:t>Featuring: Alexandra Turner, Melissa Sallee, Kat Redniss</w:t>
      </w:r>
      <w:r>
        <w:rPr>
          <w:b w:val="1"/>
          <w:bCs w:val="1"/>
          <w:sz w:val="38"/>
          <w:szCs w:val="38"/>
          <w:rtl w:val="0"/>
          <w:lang w:val="en-US"/>
        </w:rPr>
        <w:t>, and ASL interpreters</w:t>
      </w:r>
    </w:p>
    <w:p>
      <w:pPr>
        <w:pStyle w:val="Body A"/>
        <w:rPr>
          <w:b w:val="1"/>
          <w:bCs w:val="1"/>
          <w:sz w:val="38"/>
          <w:szCs w:val="38"/>
          <w:u w:color="000000"/>
        </w:rPr>
      </w:pPr>
    </w:p>
    <w:p>
      <w:pPr>
        <w:pStyle w:val="Default"/>
        <w:spacing w:before="0"/>
        <w:rPr>
          <w:u w:color="0000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36"/>
          <w:szCs w:val="36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Overview:</w:t>
      </w:r>
      <w:r>
        <w:rPr>
          <w:b w:val="1"/>
          <w:bCs w:val="1"/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This is an hour interactive session with IAV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 Director of School and Community Programs, Alexandra Turner and IAV Teaching Artist, Melissa Sallee with an introduction by IAV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 Director of Communications and Development, Kat Redniss.</w:t>
      </w:r>
    </w:p>
    <w:p>
      <w:pPr>
        <w:pStyle w:val="Default"/>
        <w:spacing w:before="0"/>
        <w:rPr>
          <w:sz w:val="36"/>
          <w:szCs w:val="36"/>
          <w:u w:color="000000"/>
          <w14:textOutline w14:w="12700" w14:cap="flat">
            <w14:noFill/>
            <w14:miter w14:lim="400000"/>
          </w14:textOutline>
        </w:rPr>
      </w:pP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The video spotlights the speakers and ASL interpreters. On the bottom left of each zoom screen, each person</w:t>
      </w:r>
      <w:r>
        <w:rPr>
          <w:sz w:val="36"/>
          <w:szCs w:val="36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’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 name appears in white lettering. There is a slideshow that is shared on the screen which is verbally described.</w:t>
      </w:r>
    </w:p>
    <w:p>
      <w:pPr>
        <w:pStyle w:val="Default"/>
        <w:spacing w:before="0"/>
        <w:rPr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/>
        <w:rPr>
          <w:b w:val="1"/>
          <w:bCs w:val="1"/>
          <w:sz w:val="36"/>
          <w:szCs w:val="36"/>
          <w:lang w:val="en-US"/>
        </w:rPr>
      </w:pPr>
      <w:r>
        <w:rPr>
          <w:b w:val="1"/>
          <w:bCs w:val="1"/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Alexandra Turner: </w:t>
      </w:r>
      <w:r>
        <w:rPr>
          <w:sz w:val="36"/>
          <w:szCs w:val="36"/>
          <w:rtl w:val="0"/>
          <w:lang w:val="en-US"/>
        </w:rPr>
        <w:t>is</w:t>
      </w:r>
      <w:r>
        <w:rPr>
          <w:b w:val="1"/>
          <w:bCs w:val="1"/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36"/>
          <w:szCs w:val="36"/>
          <w:rtl w:val="0"/>
          <w:lang w:val="en-US"/>
        </w:rPr>
        <w:t>a light-skinned woman with freckles, blue eyes, curlyish shoulder-length brown hair. She is wearing a dark green sweater, fuchsia scarf, and sparkling dangly earrings in front of a blue wall with a photograph of a boat on it.</w:t>
      </w:r>
    </w:p>
    <w:p>
      <w:pPr>
        <w:pStyle w:val="Default"/>
        <w:spacing w:before="0"/>
        <w:rPr>
          <w:b w:val="1"/>
          <w:bCs w:val="1"/>
          <w:sz w:val="36"/>
          <w:szCs w:val="36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/>
        <w:rPr>
          <w:sz w:val="36"/>
          <w:szCs w:val="36"/>
          <w:lang w:val="en-US"/>
        </w:rPr>
      </w:pPr>
      <w:r>
        <w:rPr>
          <w:b w:val="1"/>
          <w:bCs w:val="1"/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Melissa Sallee: </w:t>
      </w:r>
      <w:r>
        <w:rPr>
          <w:sz w:val="36"/>
          <w:szCs w:val="36"/>
          <w:rtl w:val="0"/>
          <w:lang w:val="en-US"/>
        </w:rPr>
        <w:t>is</w:t>
      </w:r>
      <w:r>
        <w:rPr>
          <w:rFonts w:ascii="Arial" w:hAnsi="Arial"/>
          <w:sz w:val="36"/>
          <w:szCs w:val="36"/>
          <w:rtl w:val="0"/>
          <w:lang w:val="en-US"/>
        </w:rPr>
        <w:t xml:space="preserve"> a middle-aged very fair skinned woman sitting in a light blue top in front of a rice paper room divider.</w:t>
      </w:r>
    </w:p>
    <w:p>
      <w:pPr>
        <w:pStyle w:val="Default"/>
        <w:spacing w:before="0"/>
        <w:rPr>
          <w:b w:val="1"/>
          <w:bCs w:val="1"/>
          <w:sz w:val="36"/>
          <w:szCs w:val="36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/>
      </w:pPr>
      <w:r>
        <w:rPr>
          <w:b w:val="1"/>
          <w:bCs w:val="1"/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Kat Redniss: </w:t>
      </w:r>
      <w:r>
        <w:rPr>
          <w:sz w:val="36"/>
          <w:szCs w:val="36"/>
          <w:rtl w:val="0"/>
          <w:lang w:val="en-US"/>
        </w:rPr>
        <w:t>is a pale-skinned white woman. A fat femme with platinum blonde, short bob hair, and big round cheeks. She</w:t>
      </w:r>
      <w:r>
        <w:rPr>
          <w:sz w:val="36"/>
          <w:szCs w:val="36"/>
          <w:rtl w:val="0"/>
          <w:lang w:val="en-US"/>
        </w:rPr>
        <w:t>’</w:t>
      </w:r>
      <w:r>
        <w:rPr>
          <w:sz w:val="36"/>
          <w:szCs w:val="36"/>
          <w:rtl w:val="0"/>
          <w:lang w:val="en-US"/>
        </w:rPr>
        <w:t>s wearing an oatmeal sweater, and in her sun room, which has tons of windows letting in light.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nl-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